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700" w:line="240" w:lineRule="auto"/>
        <w:ind w:firstLine="0"/>
        <w:jc w:val="left"/>
        <w:rPr>
          <w:rFonts w:ascii="黑体" w:hAnsi="黑体" w:eastAsia="黑体" w:cs="黑体"/>
          <w:kern w:val="2"/>
          <w:sz w:val="28"/>
          <w:szCs w:val="28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zh-TW" w:eastAsia="zh-TW" w:bidi="zh-TW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28"/>
          <w:szCs w:val="28"/>
          <w:lang w:val="zh-TW" w:eastAsia="zh-TW" w:bidi="zh-TW"/>
        </w:rPr>
        <w:t>1</w:t>
      </w:r>
    </w:p>
    <w:p>
      <w:pPr>
        <w:widowControl w:val="0"/>
        <w:spacing w:after="540"/>
        <w:ind w:firstLine="0"/>
        <w:jc w:val="center"/>
        <w:rPr>
          <w:rFonts w:ascii="宋体" w:hAnsi="宋体" w:eastAsia="宋体" w:cs="宋体"/>
          <w:kern w:val="2"/>
          <w:sz w:val="52"/>
          <w:szCs w:val="52"/>
          <w:lang w:val="zh-TW" w:eastAsia="zh-TW" w:bidi="zh-TW"/>
        </w:rPr>
      </w:pPr>
      <w:bookmarkStart w:id="6" w:name="_GoBack"/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全</w:t>
      </w:r>
      <w:r>
        <w:rPr>
          <w:rFonts w:hint="eastAsia" w:ascii="宋体" w:hAnsi="宋体" w:eastAsia="宋体" w:cs="宋体"/>
          <w:color w:val="000000"/>
          <w:kern w:val="2"/>
          <w:sz w:val="52"/>
          <w:szCs w:val="52"/>
          <w:lang w:val="zh-TW" w:eastAsia="zh-CN" w:bidi="zh-TW"/>
        </w:rPr>
        <w:t>省</w:t>
      </w: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内部</w:t>
      </w:r>
      <w:r>
        <w:rPr>
          <w:rFonts w:hint="eastAsia" w:ascii="宋体" w:hAnsi="宋体" w:eastAsia="宋体" w:cs="宋体"/>
          <w:color w:val="000000"/>
          <w:kern w:val="2"/>
          <w:sz w:val="52"/>
          <w:szCs w:val="52"/>
          <w:lang w:val="en-US" w:eastAsia="zh-CN" w:bidi="zh-TW"/>
        </w:rPr>
        <w:t>审计</w:t>
      </w: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先进集体</w:t>
      </w:r>
    </w:p>
    <w:p>
      <w:pPr>
        <w:keepNext/>
        <w:keepLines/>
        <w:widowControl w:val="0"/>
        <w:spacing w:after="5400" w:line="240" w:lineRule="auto"/>
        <w:jc w:val="center"/>
        <w:outlineLvl w:val="1"/>
        <w:rPr>
          <w:rFonts w:ascii="宋体" w:hAnsi="宋体" w:eastAsia="宋体" w:cs="宋体"/>
          <w:kern w:val="2"/>
          <w:sz w:val="52"/>
          <w:szCs w:val="52"/>
          <w:lang w:val="zh-TW" w:eastAsia="zh-TW" w:bidi="zh-TW"/>
        </w:rPr>
      </w:pPr>
      <w:bookmarkStart w:id="0" w:name="bookmark35"/>
      <w:bookmarkStart w:id="1" w:name="bookmark36"/>
      <w:bookmarkStart w:id="2" w:name="bookmark37"/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登</w:t>
      </w:r>
      <w:r>
        <w:rPr>
          <w:rFonts w:hint="eastAsia" w:ascii="宋体" w:hAnsi="宋体" w:eastAsia="宋体" w:cs="宋体"/>
          <w:color w:val="000000"/>
          <w:kern w:val="2"/>
          <w:sz w:val="52"/>
          <w:szCs w:val="52"/>
          <w:lang w:val="en-US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记</w:t>
      </w:r>
      <w:r>
        <w:rPr>
          <w:rFonts w:hint="eastAsia" w:ascii="宋体" w:hAnsi="宋体" w:eastAsia="宋体" w:cs="宋体"/>
          <w:color w:val="000000"/>
          <w:kern w:val="2"/>
          <w:sz w:val="52"/>
          <w:szCs w:val="52"/>
          <w:lang w:val="en-US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表</w:t>
      </w:r>
      <w:bookmarkEnd w:id="0"/>
      <w:bookmarkEnd w:id="1"/>
      <w:bookmarkEnd w:id="2"/>
    </w:p>
    <w:bookmarkEnd w:id="6"/>
    <w:p>
      <w:pPr>
        <w:widowControl w:val="0"/>
        <w:tabs>
          <w:tab w:val="left" w:pos="7765"/>
        </w:tabs>
        <w:spacing w:after="780" w:line="240" w:lineRule="auto"/>
        <w:ind w:firstLine="660"/>
        <w:jc w:val="left"/>
        <w:rPr>
          <w:rFonts w:ascii="宋体" w:hAnsi="宋体" w:eastAsia="宋体" w:cs="宋体"/>
          <w:kern w:val="2"/>
          <w:sz w:val="32"/>
          <w:szCs w:val="32"/>
          <w:lang w:val="zh-TW" w:eastAsia="zh-TW" w:bidi="zh-TW"/>
        </w:rPr>
      </w:pP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单位名称</w:t>
      </w:r>
      <w:r>
        <w:rPr>
          <w:rFonts w:ascii="宋体" w:hAnsi="宋体" w:eastAsia="宋体" w:cs="宋体"/>
          <w:kern w:val="2"/>
          <w:sz w:val="32"/>
          <w:szCs w:val="32"/>
          <w:u w:val="single"/>
          <w:lang w:val="zh-TW" w:eastAsia="zh-TW" w:bidi="zh-TW"/>
        </w:rPr>
        <w:tab/>
      </w:r>
    </w:p>
    <w:p>
      <w:pPr>
        <w:widowControl w:val="0"/>
        <w:tabs>
          <w:tab w:val="left" w:pos="7750"/>
        </w:tabs>
        <w:spacing w:after="780" w:line="240" w:lineRule="auto"/>
        <w:ind w:firstLine="660"/>
        <w:jc w:val="left"/>
        <w:rPr>
          <w:rFonts w:ascii="宋体" w:hAnsi="宋体" w:eastAsia="宋体" w:cs="宋体"/>
          <w:kern w:val="2"/>
          <w:sz w:val="32"/>
          <w:szCs w:val="32"/>
          <w:lang w:val="zh-TW" w:eastAsia="zh-TW" w:bidi="zh-TW"/>
        </w:rPr>
      </w:pP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申报协会（单位）</w:t>
      </w:r>
      <w:r>
        <w:rPr>
          <w:rFonts w:ascii="宋体" w:hAnsi="宋体" w:eastAsia="宋体" w:cs="宋体"/>
          <w:kern w:val="2"/>
          <w:sz w:val="32"/>
          <w:szCs w:val="32"/>
          <w:u w:val="single"/>
          <w:lang w:val="zh-TW" w:eastAsia="zh-TW" w:bidi="zh-TW"/>
        </w:rPr>
        <w:tab/>
      </w:r>
    </w:p>
    <w:p>
      <w:pPr>
        <w:widowControl w:val="0"/>
        <w:tabs>
          <w:tab w:val="left" w:pos="4675"/>
        </w:tabs>
        <w:spacing w:line="240" w:lineRule="auto"/>
        <w:ind w:firstLine="660"/>
        <w:jc w:val="left"/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</w:pP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填报时间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zh-TW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zh-TW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zh-TW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日</w:t>
      </w:r>
      <w:r>
        <w:rPr>
          <w:rFonts w:ascii="宋体" w:hAnsi="宋体" w:eastAsia="宋体" w:cs="宋体"/>
          <w:kern w:val="2"/>
          <w:sz w:val="28"/>
          <w:szCs w:val="28"/>
          <w:lang w:val="zh-TW" w:eastAsia="zh-TW" w:bidi="zh-TW"/>
        </w:rPr>
        <w:br w:type="page"/>
      </w:r>
    </w:p>
    <w:p>
      <w:pPr>
        <w:keepNext/>
        <w:keepLines/>
        <w:widowControl w:val="0"/>
        <w:spacing w:after="780"/>
        <w:jc w:val="center"/>
        <w:outlineLvl w:val="2"/>
        <w:rPr>
          <w:rFonts w:ascii="宋体" w:hAnsi="宋体" w:eastAsia="宋体" w:cs="宋体"/>
          <w:b/>
          <w:bCs/>
          <w:kern w:val="2"/>
          <w:sz w:val="44"/>
          <w:szCs w:val="44"/>
          <w:lang w:val="zh-TW" w:eastAsia="zh-TW" w:bidi="zh-TW"/>
        </w:rPr>
      </w:pPr>
      <w:bookmarkStart w:id="3" w:name="bookmark40"/>
      <w:bookmarkStart w:id="4" w:name="bookmark38"/>
      <w:bookmarkStart w:id="5" w:name="bookmark39"/>
      <w:r>
        <w:rPr>
          <w:rFonts w:ascii="宋体" w:hAnsi="宋体" w:eastAsia="宋体" w:cs="宋体"/>
          <w:b/>
          <w:bCs/>
          <w:color w:val="000000"/>
          <w:kern w:val="2"/>
          <w:sz w:val="44"/>
          <w:szCs w:val="44"/>
          <w:lang w:val="zh-TW" w:eastAsia="zh-TW" w:bidi="zh-TW"/>
        </w:rPr>
        <w:t>全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zh-TW" w:eastAsia="zh-CN" w:bidi="zh-TW"/>
        </w:rPr>
        <w:t>省</w:t>
      </w:r>
      <w:r>
        <w:rPr>
          <w:rFonts w:ascii="宋体" w:hAnsi="宋体" w:eastAsia="宋体" w:cs="宋体"/>
          <w:b/>
          <w:bCs/>
          <w:color w:val="000000"/>
          <w:kern w:val="2"/>
          <w:sz w:val="44"/>
          <w:szCs w:val="44"/>
          <w:lang w:val="zh-TW" w:eastAsia="zh-TW" w:bidi="zh-TW"/>
        </w:rPr>
        <w:t>内部审计先进集体登记表</w:t>
      </w:r>
      <w:bookmarkEnd w:id="3"/>
      <w:bookmarkEnd w:id="4"/>
      <w:bookmarkEnd w:id="5"/>
    </w:p>
    <w:p>
      <w:pPr>
        <w:widowControl w:val="0"/>
        <w:jc w:val="left"/>
        <w:rPr>
          <w:rFonts w:ascii="宋体" w:hAnsi="宋体" w:eastAsia="宋体" w:cs="宋体"/>
          <w:b/>
          <w:bCs/>
          <w:kern w:val="2"/>
          <w:sz w:val="32"/>
          <w:szCs w:val="32"/>
          <w:lang w:val="zh-TW" w:eastAsia="zh-TW" w:bidi="zh-TW"/>
        </w:rPr>
      </w:pPr>
      <w:r>
        <w:rPr>
          <w:rFonts w:ascii="宋体" w:hAnsi="宋体" w:eastAsia="宋体" w:cs="宋体"/>
          <w:b/>
          <w:bCs/>
          <w:color w:val="000000"/>
          <w:kern w:val="2"/>
          <w:sz w:val="32"/>
          <w:szCs w:val="32"/>
          <w:lang w:val="zh-TW" w:eastAsia="zh-TW" w:bidi="zh-TW"/>
        </w:rPr>
        <w:t>单位:</w:t>
      </w:r>
    </w:p>
    <w:tbl>
      <w:tblPr>
        <w:tblStyle w:val="2"/>
        <w:tblW w:w="906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7"/>
        <w:gridCol w:w="913"/>
        <w:gridCol w:w="1211"/>
        <w:gridCol w:w="1614"/>
        <w:gridCol w:w="2050"/>
        <w:gridCol w:w="23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  <w:jc w:val="center"/>
        </w:trPr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授予先进集体名称</w:t>
            </w:r>
          </w:p>
        </w:tc>
        <w:tc>
          <w:tcPr>
            <w:tcW w:w="60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" w:hRule="atLeast"/>
          <w:jc w:val="center"/>
        </w:trPr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435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在审计工作方面</w:t>
            </w:r>
          </w:p>
          <w:p>
            <w:pPr>
              <w:widowControl w:val="0"/>
              <w:spacing w:line="435" w:lineRule="exact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受过何种奖励</w:t>
            </w:r>
          </w:p>
        </w:tc>
        <w:tc>
          <w:tcPr>
            <w:tcW w:w="60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4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内部审计</w:t>
            </w:r>
          </w:p>
          <w:p>
            <w:pPr>
              <w:widowControl w:val="0"/>
              <w:spacing w:line="420" w:lineRule="exact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机构名称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联系人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280"/>
              <w:jc w:val="left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办公电话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手机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2" w:hRule="exac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widowControl w:val="0"/>
              <w:spacing w:line="725" w:lineRule="exact"/>
              <w:ind w:left="113" w:right="113"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主 要 事 迹 摘 要</w:t>
            </w:r>
          </w:p>
        </w:tc>
        <w:tc>
          <w:tcPr>
            <w:tcW w:w="8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rFonts w:ascii="Calibri" w:hAnsi="Calibri" w:eastAsia="宋体" w:cs="Times New Roman"/>
          <w:sz w:val="2"/>
          <w:szCs w:val="2"/>
        </w:rPr>
      </w:pPr>
      <w:r>
        <w:rPr>
          <w:rFonts w:ascii="Calibri" w:hAnsi="Calibri" w:eastAsia="宋体" w:cs="Times New Roman"/>
          <w:szCs w:val="22"/>
        </w:rPr>
        <w:br w:type="page"/>
      </w:r>
    </w:p>
    <w:tbl>
      <w:tblPr>
        <w:tblStyle w:val="2"/>
        <w:tblW w:w="906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9"/>
        <w:gridCol w:w="81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0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widowControl w:val="0"/>
              <w:spacing w:line="469" w:lineRule="exact"/>
              <w:ind w:left="113" w:right="113"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主 要 事 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摘 要</w:t>
            </w:r>
          </w:p>
        </w:tc>
        <w:tc>
          <w:tcPr>
            <w:tcW w:w="8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widowControl w:val="0"/>
              <w:spacing w:line="240" w:lineRule="auto"/>
              <w:ind w:left="113" w:right="113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公示情况</w:t>
            </w:r>
          </w:p>
        </w:tc>
        <w:tc>
          <w:tcPr>
            <w:tcW w:w="8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700" w:line="370" w:lineRule="exact"/>
              <w:ind w:firstLine="220"/>
              <w:jc w:val="left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（主要包括公示时间、方式、内容及结果等）</w:t>
            </w:r>
          </w:p>
          <w:p>
            <w:pPr>
              <w:widowControl w:val="0"/>
              <w:spacing w:line="370" w:lineRule="exact"/>
              <w:ind w:firstLine="2520" w:firstLineChars="90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（盖章）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7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所在单位</w:t>
            </w:r>
          </w:p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评审意见</w:t>
            </w:r>
          </w:p>
        </w:tc>
        <w:tc>
          <w:tcPr>
            <w:tcW w:w="8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kern w:val="2"/>
                <w:sz w:val="30"/>
                <w:szCs w:val="30"/>
                <w:lang w:val="zh-TW" w:eastAsia="zh-CN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>单位公章或单位人事部门公章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7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>遴选申报单位</w:t>
            </w:r>
          </w:p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>评审意见</w:t>
            </w:r>
          </w:p>
        </w:tc>
        <w:tc>
          <w:tcPr>
            <w:tcW w:w="8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</w:p>
          <w:p>
            <w:pPr>
              <w:widowControl w:val="0"/>
              <w:spacing w:after="160" w:line="492" w:lineRule="exact"/>
              <w:ind w:firstLine="2520" w:firstLineChars="900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（盖章）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2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13" w:right="113"/>
              <w:jc w:val="center"/>
              <w:textAlignment w:val="auto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zh-TW"/>
              </w:rPr>
              <w:t>河南省内部审计协会意见</w:t>
            </w:r>
          </w:p>
        </w:tc>
        <w:tc>
          <w:tcPr>
            <w:tcW w:w="8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260" w:line="320" w:lineRule="exact"/>
              <w:ind w:right="600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260" w:line="320" w:lineRule="exact"/>
              <w:ind w:right="600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260" w:line="320" w:lineRule="exact"/>
              <w:ind w:right="600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260" w:line="320" w:lineRule="exact"/>
              <w:ind w:right="600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260" w:line="320" w:lineRule="exact"/>
              <w:ind w:right="600" w:firstLine="2520" w:firstLineChars="900"/>
              <w:jc w:val="both"/>
              <w:rPr>
                <w:rFonts w:ascii="宋体" w:hAnsi="宋体" w:eastAsia="宋体" w:cs="宋体"/>
                <w:kern w:val="2"/>
                <w:sz w:val="30"/>
                <w:szCs w:val="3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（盖章）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 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rFonts w:ascii="Calibri" w:hAnsi="Calibri" w:eastAsia="宋体" w:cs="Times New Roman"/>
        <w:szCs w:val="22"/>
      </w:rPr>
    </w:pPr>
    <w:r>
      <w:rPr>
        <w:rFonts w:ascii="Calibri" w:hAnsi="Calibri" w:eastAsia="宋体" w:cs="Times New Roman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jc w:val="left"/>
                            <w:rPr>
                              <w:rFonts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ik70oWAgAAFwQAAA4AAABkcnMvZTJvRG9jLnhtbK1TzY7TMBC+I/EO&#10;lu80aYFV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YpO9K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/>
                      <w:tabs>
                        <w:tab w:val="center" w:pos="4680"/>
                        <w:tab w:val="right" w:pos="9360"/>
                      </w:tabs>
                      <w:jc w:val="left"/>
                      <w:rPr>
                        <w:rFonts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szCs w:val="22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5928360</wp:posOffset>
              </wp:positionH>
              <wp:positionV relativeFrom="page">
                <wp:posOffset>9651365</wp:posOffset>
              </wp:positionV>
              <wp:extent cx="66675" cy="123825"/>
              <wp:effectExtent l="0" t="0" r="0" b="0"/>
              <wp:wrapNone/>
              <wp:docPr id="2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23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zh-TW" w:eastAsia="zh-TW" w:bidi="zh-TW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66.8pt;margin-top:759.95pt;height:9.75pt;width:5.2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mxBOrYAAAADQEAAA8AAAAAAAAAAQAgAAAAIgAAAGRycy9kb3du&#10;cmV2LnhtbFBLAQIUABQAAAAIAIdO4kABFMnt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zh-TW" w:eastAsia="zh-TW" w:bidi="zh-TW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D3B30"/>
    <w:rsid w:val="7741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2020-05-18T06:56:00Z</dcterms:created>
  <dc:creator>dell</dc:creator>
  <cp:lastModifiedBy>dell</cp:lastModifiedBy>
  <dcterms:modified xsi:type="dcterms:W3CDTF">2020-05-18T06:59:29Z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