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eastAsia="黑体" w:cs="黑体"/>
          <w:kern w:val="0"/>
          <w:sz w:val="32"/>
          <w:szCs w:val="32"/>
        </w:rPr>
      </w:pPr>
      <w:r>
        <w:rPr>
          <w:rFonts w:hint="eastAsia" w:ascii="黑体" w:eastAsia="黑体" w:cs="黑体"/>
          <w:kern w:val="0"/>
          <w:sz w:val="32"/>
          <w:szCs w:val="32"/>
        </w:rPr>
        <w:t>附件1</w:t>
      </w:r>
    </w:p>
    <w:p>
      <w:pPr>
        <w:autoSpaceDE w:val="0"/>
        <w:autoSpaceDN w:val="0"/>
        <w:adjustRightInd w:val="0"/>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河南省内部审计协会</w:t>
      </w:r>
    </w:p>
    <w:p>
      <w:pPr>
        <w:autoSpaceDE w:val="0"/>
        <w:autoSpaceDN w:val="0"/>
        <w:adjustRightInd w:val="0"/>
        <w:jc w:val="center"/>
        <w:rPr>
          <w:rFonts w:cs="宋体" w:asciiTheme="majorEastAsia" w:hAnsiTheme="majorEastAsia" w:eastAsiaTheme="majorEastAsia"/>
          <w:b/>
          <w:kern w:val="0"/>
          <w:sz w:val="44"/>
          <w:szCs w:val="44"/>
        </w:rPr>
      </w:pPr>
      <w:r>
        <w:rPr>
          <w:rFonts w:cs="宋体" w:asciiTheme="majorEastAsia" w:hAnsiTheme="majorEastAsia" w:eastAsiaTheme="majorEastAsia"/>
          <w:b/>
          <w:kern w:val="0"/>
          <w:sz w:val="44"/>
          <w:szCs w:val="44"/>
        </w:rPr>
        <w:t>2019</w:t>
      </w:r>
      <w:r>
        <w:rPr>
          <w:rFonts w:hint="eastAsia" w:cs="宋体" w:asciiTheme="majorEastAsia" w:hAnsiTheme="majorEastAsia" w:eastAsiaTheme="majorEastAsia"/>
          <w:b/>
          <w:kern w:val="0"/>
          <w:sz w:val="44"/>
          <w:szCs w:val="44"/>
        </w:rPr>
        <w:t>年内部审计理论研讨实施方案</w:t>
      </w:r>
    </w:p>
    <w:p>
      <w:pPr>
        <w:autoSpaceDE w:val="0"/>
        <w:autoSpaceDN w:val="0"/>
        <w:adjustRightInd w:val="0"/>
        <w:jc w:val="center"/>
        <w:rPr>
          <w:rFonts w:ascii="仿宋_GB2312" w:eastAsia="仿宋_GB2312" w:cs="仿宋_GB2312"/>
          <w:kern w:val="0"/>
          <w:sz w:val="32"/>
          <w:szCs w:val="32"/>
        </w:rPr>
      </w:pP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为加强内部审计理论研究与实务工作的紧密结合，总结和交流内部审计先进理念和实践经验，根据《</w:t>
      </w:r>
      <w:r>
        <w:rPr>
          <w:rFonts w:hint="eastAsia" w:ascii="仿宋_GB2312" w:hAnsi="Helvetica" w:eastAsia="仿宋_GB2312" w:cs="Helvetica"/>
          <w:color w:val="333333"/>
          <w:kern w:val="0"/>
          <w:sz w:val="32"/>
          <w:szCs w:val="32"/>
        </w:rPr>
        <w:t>中国内部审计协会2019年内部审计理论研讨实施方案》的要求</w:t>
      </w:r>
      <w:r>
        <w:rPr>
          <w:rFonts w:hint="eastAsia" w:ascii="仿宋_GB2312" w:eastAsia="仿宋_GB2312" w:cs="仿宋_GB2312"/>
          <w:kern w:val="0"/>
          <w:sz w:val="32"/>
          <w:szCs w:val="32"/>
        </w:rPr>
        <w:t>，结合我省内部审计工作实际，内部审计理论研讨工作安排如下：</w:t>
      </w:r>
    </w:p>
    <w:p>
      <w:pPr>
        <w:autoSpaceDE w:val="0"/>
        <w:autoSpaceDN w:val="0"/>
        <w:adjustRightInd w:val="0"/>
        <w:ind w:firstLine="640" w:firstLineChars="200"/>
        <w:rPr>
          <w:rFonts w:ascii="仿宋_GB2312" w:eastAsia="仿宋_GB2312" w:cs="仿宋_GB2312"/>
          <w:kern w:val="0"/>
          <w:sz w:val="32"/>
          <w:szCs w:val="32"/>
        </w:rPr>
      </w:pPr>
      <w:r>
        <w:rPr>
          <w:rFonts w:hint="eastAsia" w:ascii="黑体" w:hAnsi="黑体" w:eastAsia="黑体" w:cs="仿宋_GB2312"/>
          <w:kern w:val="0"/>
          <w:sz w:val="32"/>
          <w:szCs w:val="32"/>
        </w:rPr>
        <w:t>一、</w:t>
      </w:r>
      <w:r>
        <w:rPr>
          <w:rFonts w:hint="eastAsia" w:ascii="黑体" w:eastAsia="黑体" w:cs="黑体"/>
          <w:kern w:val="0"/>
          <w:sz w:val="32"/>
          <w:szCs w:val="32"/>
        </w:rPr>
        <w:t>理论研讨的内容</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当前，以大数据、智能化、移动互联网、云计算等为代表的信息技术的飞速发展，不仅深刻改变着各个组织的业务和管理方式，也深刻改变了内部审计的环境，深刻影响着内部审计的工作质量和成效，传统的审计技术方法正面临着巨大的挑战。习近平总书记在中央审计委员会第一次会议上指出:“要加强科技强审，加强审计信息化建设”，这为内部审计技术方法的变革与创新发展指明了方向。内部审计人员应深入学习、积极探索新技术和新方法, 不断加快内部审计信息化建设，才能为推动内部审计提质增效奠定基础，从而为促进所在组织的高质量发展提供更具增值价值的审计服务。</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为加强这方面的研究，确定</w:t>
      </w:r>
      <w:r>
        <w:rPr>
          <w:rFonts w:hint="eastAsia" w:ascii="仿宋_GB2312" w:eastAsia="仿宋_GB2312" w:cs="TimesNewRomanPSMT"/>
          <w:kern w:val="0"/>
          <w:sz w:val="32"/>
          <w:szCs w:val="32"/>
        </w:rPr>
        <w:t>2019</w:t>
      </w:r>
      <w:r>
        <w:rPr>
          <w:rFonts w:hint="eastAsia" w:ascii="仿宋_GB2312" w:eastAsia="仿宋_GB2312" w:cs="仿宋_GB2312"/>
          <w:kern w:val="0"/>
          <w:sz w:val="32"/>
          <w:szCs w:val="32"/>
        </w:rPr>
        <w:t>年理论研讨的主题为“技术方法创新推动内部审计高质量发展”。围绕这一主题，可以自行确定论文题目和具体研究内容。</w:t>
      </w:r>
    </w:p>
    <w:p>
      <w:pPr>
        <w:autoSpaceDE w:val="0"/>
        <w:autoSpaceDN w:val="0"/>
        <w:adjustRightInd w:val="0"/>
        <w:ind w:firstLine="640" w:firstLineChars="200"/>
        <w:rPr>
          <w:rFonts w:ascii="黑体" w:eastAsia="黑体" w:cs="黑体"/>
          <w:kern w:val="0"/>
          <w:sz w:val="32"/>
          <w:szCs w:val="32"/>
        </w:rPr>
      </w:pPr>
      <w:r>
        <w:rPr>
          <w:rFonts w:hint="eastAsia" w:ascii="黑体" w:eastAsia="黑体" w:cs="黑体"/>
          <w:kern w:val="0"/>
          <w:sz w:val="32"/>
          <w:szCs w:val="32"/>
        </w:rPr>
        <w:t>二、参加理论研讨的要求</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（一）此次理论研讨活动面向河南省内部审计协会会员单位，同时欢迎非会员单位参加。</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（二）各单位在开展理论研讨时要认真选题，深入调研，认真总结创新的经验做法，理论联系实际，有效发挥理论对实践的指导作用。</w:t>
      </w:r>
    </w:p>
    <w:p>
      <w:pPr>
        <w:autoSpaceDE w:val="0"/>
        <w:autoSpaceDN w:val="0"/>
        <w:adjustRightInd w:val="0"/>
        <w:ind w:firstLine="640" w:firstLineChars="200"/>
        <w:contextualSpacing/>
        <w:rPr>
          <w:rFonts w:ascii="仿宋_GB2312" w:eastAsia="仿宋_GB2312" w:cs="仿宋_GB2312"/>
          <w:kern w:val="0"/>
          <w:sz w:val="32"/>
          <w:szCs w:val="32"/>
        </w:rPr>
      </w:pPr>
      <w:r>
        <w:rPr>
          <w:rFonts w:hint="eastAsia" w:ascii="仿宋_GB2312" w:eastAsia="仿宋_GB2312" w:cs="仿宋_GB2312"/>
          <w:kern w:val="0"/>
          <w:sz w:val="32"/>
          <w:szCs w:val="32"/>
        </w:rPr>
        <w:t>（三）各地内部审计协会，直属机构较多的行业主管部门和企事业单位，要广泛宣传，积极组织本地区、本系统内的单位参加此次活动，认真部署，严格审核，保证论文推荐的质量。</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（四）此次理论研讨活动不收取任何费用。</w:t>
      </w:r>
    </w:p>
    <w:p>
      <w:pPr>
        <w:autoSpaceDE w:val="0"/>
        <w:autoSpaceDN w:val="0"/>
        <w:adjustRightInd w:val="0"/>
        <w:ind w:firstLine="640" w:firstLineChars="200"/>
        <w:rPr>
          <w:rFonts w:ascii="黑体" w:eastAsia="黑体" w:cs="黑体"/>
          <w:kern w:val="0"/>
          <w:sz w:val="32"/>
          <w:szCs w:val="32"/>
        </w:rPr>
      </w:pPr>
      <w:r>
        <w:rPr>
          <w:rFonts w:hint="eastAsia" w:ascii="黑体" w:eastAsia="黑体" w:cs="黑体"/>
          <w:kern w:val="0"/>
          <w:sz w:val="32"/>
          <w:szCs w:val="32"/>
        </w:rPr>
        <w:t>三、撰写研讨论文的基本要求</w:t>
      </w:r>
    </w:p>
    <w:p>
      <w:pPr>
        <w:widowControl/>
        <w:ind w:firstLine="627" w:firstLineChars="196"/>
        <w:textAlignment w:val="baseline"/>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（一）论文字数：一般控制在4000-8000字。</w:t>
      </w:r>
    </w:p>
    <w:p>
      <w:pPr>
        <w:widowControl/>
        <w:ind w:firstLine="627" w:firstLineChars="196"/>
        <w:textAlignment w:val="baseline"/>
        <w:rPr>
          <w:rFonts w:ascii="仿宋_GB2312" w:eastAsia="仿宋_GB2312" w:cs="黑体"/>
          <w:kern w:val="0"/>
          <w:sz w:val="32"/>
          <w:szCs w:val="32"/>
        </w:rPr>
      </w:pPr>
      <w:r>
        <w:rPr>
          <w:rFonts w:hint="eastAsia" w:ascii="仿宋_GB2312" w:hAnsi="Helvetica" w:eastAsia="仿宋_GB2312" w:cs="Helvetica"/>
          <w:color w:val="333333"/>
          <w:kern w:val="0"/>
          <w:sz w:val="32"/>
          <w:szCs w:val="32"/>
        </w:rPr>
        <w:t>（二）论文格式：论文以标题、作者单位及姓名、内容摘要、关键词、正文、参考文献为序书写。（具体要求见附件2）</w:t>
      </w:r>
    </w:p>
    <w:p>
      <w:pPr>
        <w:autoSpaceDE w:val="0"/>
        <w:autoSpaceDN w:val="0"/>
        <w:adjustRightInd w:val="0"/>
        <w:ind w:firstLine="640" w:firstLineChars="200"/>
        <w:rPr>
          <w:rFonts w:ascii="黑体" w:eastAsia="黑体" w:cs="黑体"/>
          <w:kern w:val="0"/>
          <w:sz w:val="32"/>
          <w:szCs w:val="32"/>
        </w:rPr>
      </w:pPr>
      <w:r>
        <w:rPr>
          <w:rFonts w:hint="eastAsia" w:ascii="黑体" w:eastAsia="黑体" w:cs="黑体"/>
          <w:kern w:val="0"/>
          <w:sz w:val="32"/>
          <w:szCs w:val="32"/>
        </w:rPr>
        <w:t>四、推荐论文的要求</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（一）各地内部审计协会，直属机构较多的行业主管部门和企事业单位推荐论文数量不超过</w:t>
      </w:r>
      <w:r>
        <w:rPr>
          <w:rFonts w:hint="eastAsia" w:ascii="仿宋_GB2312" w:eastAsia="仿宋_GB2312" w:cs="TimesNewRomanPSMT"/>
          <w:kern w:val="0"/>
          <w:sz w:val="32"/>
          <w:szCs w:val="32"/>
        </w:rPr>
        <w:t xml:space="preserve">5 </w:t>
      </w:r>
      <w:r>
        <w:rPr>
          <w:rFonts w:hint="eastAsia" w:ascii="仿宋_GB2312" w:eastAsia="仿宋_GB2312" w:cs="仿宋_GB2312"/>
          <w:kern w:val="0"/>
          <w:sz w:val="32"/>
          <w:szCs w:val="32"/>
        </w:rPr>
        <w:t>篇（多报的论文将被退回），其他单位论文推荐限</w:t>
      </w:r>
      <w:r>
        <w:rPr>
          <w:rFonts w:hint="eastAsia" w:ascii="仿宋_GB2312" w:eastAsia="仿宋_GB2312" w:cs="TimesNewRomanPSMT"/>
          <w:kern w:val="0"/>
          <w:sz w:val="32"/>
          <w:szCs w:val="32"/>
        </w:rPr>
        <w:t xml:space="preserve">1 </w:t>
      </w:r>
      <w:r>
        <w:rPr>
          <w:rFonts w:hint="eastAsia" w:ascii="仿宋_GB2312" w:eastAsia="仿宋_GB2312" w:cs="仿宋_GB2312"/>
          <w:kern w:val="0"/>
          <w:sz w:val="32"/>
          <w:szCs w:val="32"/>
        </w:rPr>
        <w:t>篇。</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（二）同一篇文章只能由一个单位推荐，重复推荐的文章将被取消参评资格，且文章作者及作者所在单位将被取消下一年度理论研讨论文推荐资格。</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（三）请各单位于</w:t>
      </w:r>
      <w:r>
        <w:rPr>
          <w:rFonts w:hint="eastAsia" w:ascii="仿宋_GB2312" w:eastAsia="仿宋_GB2312" w:cs="TimesNewRomanPSMT"/>
          <w:kern w:val="0"/>
          <w:sz w:val="32"/>
          <w:szCs w:val="32"/>
        </w:rPr>
        <w:t>2019</w:t>
      </w:r>
      <w:r>
        <w:rPr>
          <w:rFonts w:hint="eastAsia" w:ascii="仿宋_GB2312" w:eastAsia="仿宋_GB2312" w:cs="仿宋_GB2312"/>
          <w:kern w:val="0"/>
          <w:sz w:val="32"/>
          <w:szCs w:val="32"/>
        </w:rPr>
        <w:t>年</w:t>
      </w:r>
      <w:r>
        <w:rPr>
          <w:rFonts w:hint="eastAsia" w:ascii="仿宋_GB2312" w:eastAsia="仿宋_GB2312" w:cs="TimesNewRomanPSMT"/>
          <w:kern w:val="0"/>
          <w:sz w:val="32"/>
          <w:szCs w:val="32"/>
        </w:rPr>
        <w:t>5</w:t>
      </w:r>
      <w:r>
        <w:rPr>
          <w:rFonts w:hint="eastAsia" w:ascii="仿宋_GB2312" w:eastAsia="仿宋_GB2312" w:cs="仿宋_GB2312"/>
          <w:kern w:val="0"/>
          <w:sz w:val="32"/>
          <w:szCs w:val="32"/>
        </w:rPr>
        <w:t>月</w:t>
      </w:r>
      <w:r>
        <w:rPr>
          <w:rFonts w:hint="eastAsia" w:ascii="仿宋_GB2312" w:eastAsia="仿宋_GB2312" w:cs="TimesNewRomanPSMT"/>
          <w:kern w:val="0"/>
          <w:sz w:val="32"/>
          <w:szCs w:val="32"/>
        </w:rPr>
        <w:t>31</w:t>
      </w:r>
      <w:r>
        <w:rPr>
          <w:rFonts w:hint="eastAsia" w:ascii="仿宋_GB2312" w:eastAsia="仿宋_GB2312" w:cs="仿宋_GB2312"/>
          <w:kern w:val="0"/>
          <w:sz w:val="32"/>
          <w:szCs w:val="32"/>
        </w:rPr>
        <w:t>日之前将论文推荐到河南省内部审计协会秘书处。每个推荐单位需提交1 份《优秀论文推荐表》（盖章）及所推荐的各篇论文，所有资料包括1套纸质材料和1套电子文档</w:t>
      </w:r>
      <w:r>
        <w:rPr>
          <w:rFonts w:hint="eastAsia" w:ascii="仿宋_GB2312" w:eastAsia="仿宋_GB2312" w:cs="仿宋_GB2312"/>
          <w:color w:val="000000" w:themeColor="text1"/>
          <w:kern w:val="0"/>
          <w:sz w:val="32"/>
          <w:szCs w:val="32"/>
          <w14:textFill>
            <w14:solidFill>
              <w14:schemeClr w14:val="tx1"/>
            </w14:solidFill>
          </w14:textFill>
        </w:rPr>
        <w:t>（</w:t>
      </w:r>
      <w:r>
        <w:fldChar w:fldCharType="begin"/>
      </w:r>
      <w:r>
        <w:instrText xml:space="preserve"> HYPERLINK "mailto:发送电子邮件至hnsnsxh.happy@163.com" </w:instrText>
      </w:r>
      <w:r>
        <w:fldChar w:fldCharType="separate"/>
      </w:r>
      <w:r>
        <w:rPr>
          <w:rStyle w:val="7"/>
          <w:rFonts w:hint="eastAsia" w:ascii="仿宋_GB2312" w:eastAsia="仿宋_GB2312" w:cs="仿宋_GB2312"/>
          <w:color w:val="000000" w:themeColor="text1"/>
          <w:kern w:val="0"/>
          <w:sz w:val="32"/>
          <w:szCs w:val="32"/>
          <w:u w:val="none"/>
          <w14:textFill>
            <w14:solidFill>
              <w14:schemeClr w14:val="tx1"/>
            </w14:solidFill>
          </w14:textFill>
        </w:rPr>
        <w:t>发送电子邮件至</w:t>
      </w:r>
      <w:r>
        <w:rPr>
          <w:rStyle w:val="7"/>
          <w:rFonts w:hint="eastAsia" w:ascii="仿宋_GB2312" w:eastAsia="仿宋_GB2312" w:cs="TimesNewRomanPSMT"/>
          <w:color w:val="000000" w:themeColor="text1"/>
          <w:kern w:val="0"/>
          <w:sz w:val="32"/>
          <w:szCs w:val="32"/>
          <w:u w:val="none"/>
          <w14:textFill>
            <w14:solidFill>
              <w14:schemeClr w14:val="tx1"/>
            </w14:solidFill>
          </w14:textFill>
        </w:rPr>
        <w:t>hnsnsxh.happy@163.com</w:t>
      </w:r>
      <w:r>
        <w:rPr>
          <w:rStyle w:val="7"/>
          <w:rFonts w:hint="eastAsia" w:ascii="仿宋_GB2312" w:eastAsia="仿宋_GB2312" w:cs="TimesNewRomanPSMT"/>
          <w:color w:val="000000" w:themeColor="text1"/>
          <w:kern w:val="0"/>
          <w:sz w:val="32"/>
          <w:szCs w:val="32"/>
          <w:u w:val="none"/>
          <w14:textFill>
            <w14:solidFill>
              <w14:schemeClr w14:val="tx1"/>
            </w14:solidFill>
          </w14:textFill>
        </w:rPr>
        <w:fldChar w:fldCharType="end"/>
      </w:r>
      <w:r>
        <w:rPr>
          <w:rFonts w:hint="eastAsia" w:ascii="仿宋_GB2312" w:eastAsia="仿宋_GB2312" w:cs="仿宋_GB2312"/>
          <w:color w:val="000000" w:themeColor="text1"/>
          <w:kern w:val="0"/>
          <w:sz w:val="32"/>
          <w:szCs w:val="32"/>
          <w14:textFill>
            <w14:solidFill>
              <w14:schemeClr w14:val="tx1"/>
            </w14:solidFill>
          </w14:textFill>
        </w:rPr>
        <w:t>）</w:t>
      </w:r>
      <w:r>
        <w:rPr>
          <w:rFonts w:hint="eastAsia" w:ascii="仿宋_GB2312" w:eastAsia="仿宋_GB2312" w:cs="仿宋_GB2312"/>
          <w:kern w:val="0"/>
          <w:sz w:val="32"/>
          <w:szCs w:val="32"/>
        </w:rPr>
        <w:t>。</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（四）推荐的论文应符合《河南省内部审计协会优秀论文评选办法》规定的条件。</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（五）通过中国知网学术不端文献检测系统检测，复制率在30%以上的论文将被筛除，请各推荐单位从严把关。</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（六）推荐单位请认真填写《优秀论文推荐表》（见附表），应当填写每篇推荐论文作者的完整信息和执笔人联系方式。</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（七）申报单位在论文评选结果发布之前，不得在公开刊物发表参评文章。</w:t>
      </w:r>
    </w:p>
    <w:p>
      <w:pPr>
        <w:autoSpaceDE w:val="0"/>
        <w:autoSpaceDN w:val="0"/>
        <w:adjustRightInd w:val="0"/>
        <w:ind w:firstLine="640" w:firstLineChars="200"/>
        <w:rPr>
          <w:rFonts w:ascii="黑体" w:eastAsia="黑体" w:cs="黑体"/>
          <w:kern w:val="0"/>
          <w:sz w:val="32"/>
          <w:szCs w:val="32"/>
        </w:rPr>
      </w:pPr>
      <w:r>
        <w:rPr>
          <w:rFonts w:hint="eastAsia" w:ascii="黑体" w:eastAsia="黑体" w:cs="黑体"/>
          <w:kern w:val="0"/>
          <w:sz w:val="32"/>
          <w:szCs w:val="32"/>
        </w:rPr>
        <w:t>五、论文奖项设置</w:t>
      </w:r>
    </w:p>
    <w:p>
      <w:pPr>
        <w:autoSpaceDE w:val="0"/>
        <w:autoSpaceDN w:val="0"/>
        <w:adjustRightInd w:val="0"/>
        <w:ind w:firstLine="640" w:firstLineChars="200"/>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（一）论文评奖等级分为一、二、三等奖。一般按参评论文总数的40%入选一、二、三等奖，其中：一等奖3%，二等奖12%，三等奖25%。</w:t>
      </w:r>
    </w:p>
    <w:p>
      <w:pPr>
        <w:autoSpaceDE w:val="0"/>
        <w:autoSpaceDN w:val="0"/>
        <w:adjustRightInd w:val="0"/>
        <w:ind w:firstLine="640" w:firstLineChars="200"/>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（二）为鼓励各单位积极组织内审人员参加理论研讨活动，根据各单位组织评选情况及所推荐论文的获奖情况，设立10名组织奖。</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hAnsi="Helvetica" w:eastAsia="仿宋_GB2312" w:cs="Helvetica"/>
          <w:color w:val="333333"/>
          <w:kern w:val="0"/>
          <w:sz w:val="32"/>
          <w:szCs w:val="32"/>
        </w:rPr>
        <w:t>（三）获得一等奖的前五篇论文，推荐参加全国内部审计理论研讨优秀论文评选。对获得全国内部审计理论研讨一、二等奖的论文，省内审协会将对论文撰写的指导导师给予物质奖励。</w:t>
      </w:r>
    </w:p>
    <w:p>
      <w:pPr>
        <w:autoSpaceDE w:val="0"/>
        <w:autoSpaceDN w:val="0"/>
        <w:adjustRightInd w:val="0"/>
        <w:ind w:firstLine="640" w:firstLineChars="200"/>
        <w:rPr>
          <w:rFonts w:ascii="黑体" w:eastAsia="黑体" w:cs="黑体"/>
          <w:kern w:val="0"/>
          <w:sz w:val="32"/>
          <w:szCs w:val="32"/>
        </w:rPr>
      </w:pPr>
      <w:r>
        <w:rPr>
          <w:rFonts w:hint="eastAsia" w:ascii="黑体" w:eastAsia="黑体" w:cs="黑体"/>
          <w:kern w:val="0"/>
          <w:sz w:val="32"/>
          <w:szCs w:val="32"/>
        </w:rPr>
        <w:t>六、联系人及联系方式</w:t>
      </w:r>
    </w:p>
    <w:p>
      <w:pPr>
        <w:autoSpaceDE w:val="0"/>
        <w:autoSpaceDN w:val="0"/>
        <w:adjustRightInd w:val="0"/>
        <w:ind w:firstLine="640" w:firstLineChars="200"/>
        <w:rPr>
          <w:rFonts w:ascii="仿宋_GB2312" w:eastAsia="仿宋_GB2312" w:cs="TimesNewRomanPSMT"/>
          <w:kern w:val="0"/>
          <w:sz w:val="32"/>
          <w:szCs w:val="32"/>
        </w:rPr>
      </w:pPr>
      <w:r>
        <w:rPr>
          <w:rFonts w:hint="eastAsia" w:ascii="仿宋_GB2312" w:eastAsia="仿宋_GB2312" w:cs="仿宋_GB2312"/>
          <w:kern w:val="0"/>
          <w:sz w:val="32"/>
          <w:szCs w:val="32"/>
        </w:rPr>
        <w:t xml:space="preserve">梁玉霞  </w:t>
      </w:r>
      <w:r>
        <w:rPr>
          <w:rFonts w:hint="eastAsia" w:ascii="仿宋_GB2312" w:eastAsia="仿宋_GB2312" w:cs="TimesNewRomanPSMT"/>
          <w:kern w:val="0"/>
          <w:sz w:val="32"/>
          <w:szCs w:val="32"/>
        </w:rPr>
        <w:t>0371-56019325</w:t>
      </w:r>
    </w:p>
    <w:p>
      <w:pPr>
        <w:autoSpaceDE w:val="0"/>
        <w:autoSpaceDN w:val="0"/>
        <w:adjustRightInd w:val="0"/>
        <w:ind w:firstLine="640" w:firstLineChars="200"/>
        <w:rPr>
          <w:rFonts w:ascii="仿宋_GB2312" w:eastAsia="仿宋_GB2312" w:cs="TimesNewRomanPSMT"/>
          <w:kern w:val="0"/>
          <w:sz w:val="32"/>
          <w:szCs w:val="32"/>
        </w:rPr>
      </w:pPr>
      <w:r>
        <w:rPr>
          <w:rFonts w:hint="eastAsia" w:ascii="仿宋_GB2312" w:eastAsia="仿宋_GB2312" w:cs="TimesNewRomanPSMT"/>
          <w:kern w:val="0"/>
          <w:sz w:val="32"/>
          <w:szCs w:val="32"/>
        </w:rPr>
        <w:t>许桂霞  0371-56019357</w:t>
      </w:r>
    </w:p>
    <w:p>
      <w:pPr>
        <w:autoSpaceDE w:val="0"/>
        <w:autoSpaceDN w:val="0"/>
        <w:adjustRightInd w:val="0"/>
        <w:ind w:firstLine="640" w:firstLineChars="200"/>
        <w:rPr>
          <w:rFonts w:ascii="仿宋_GB2312" w:eastAsia="仿宋_GB2312" w:cs="TimesNewRomanPSMT"/>
          <w:kern w:val="0"/>
          <w:sz w:val="32"/>
          <w:szCs w:val="32"/>
        </w:rPr>
      </w:pPr>
      <w:r>
        <w:rPr>
          <w:rFonts w:hint="eastAsia" w:ascii="仿宋_GB2312" w:eastAsia="仿宋_GB2312" w:cs="仿宋_GB2312"/>
          <w:kern w:val="0"/>
          <w:sz w:val="32"/>
          <w:szCs w:val="32"/>
        </w:rPr>
        <w:t>电子邮箱：</w:t>
      </w:r>
      <w:r>
        <w:rPr>
          <w:rFonts w:hint="eastAsia" w:ascii="仿宋_GB2312" w:eastAsia="仿宋_GB2312" w:cs="TimesNewRomanPSMT"/>
          <w:kern w:val="0"/>
          <w:sz w:val="32"/>
          <w:szCs w:val="32"/>
        </w:rPr>
        <w:t xml:space="preserve">hnsnsxh.happy@163.com </w:t>
      </w:r>
    </w:p>
    <w:p>
      <w:pPr>
        <w:autoSpaceDE w:val="0"/>
        <w:autoSpaceDN w:val="0"/>
        <w:adjustRightInd w:val="0"/>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通讯地址：郑州市金水区政七街27号，河南金审宾馆第三会议室，河南省内部审计协会秘书处。</w:t>
      </w:r>
    </w:p>
    <w:p>
      <w:pPr>
        <w:autoSpaceDE w:val="0"/>
        <w:autoSpaceDN w:val="0"/>
        <w:adjustRightInd w:val="0"/>
        <w:ind w:firstLine="640" w:firstLineChars="200"/>
        <w:rPr>
          <w:rFonts w:ascii="仿宋_GB2312" w:eastAsia="仿宋_GB2312" w:cs="TimesNewRomanPSMT"/>
          <w:kern w:val="0"/>
          <w:sz w:val="32"/>
          <w:szCs w:val="32"/>
        </w:rPr>
      </w:pPr>
      <w:r>
        <w:rPr>
          <w:rFonts w:hint="eastAsia" w:ascii="仿宋_GB2312" w:eastAsia="仿宋_GB2312" w:cs="仿宋_GB2312"/>
          <w:kern w:val="0"/>
          <w:sz w:val="32"/>
          <w:szCs w:val="32"/>
        </w:rPr>
        <w:t>邮政编码：</w:t>
      </w:r>
      <w:r>
        <w:rPr>
          <w:rFonts w:hint="eastAsia" w:ascii="仿宋_GB2312" w:eastAsia="仿宋_GB2312" w:cs="TimesNewRomanPSMT"/>
          <w:kern w:val="0"/>
          <w:sz w:val="32"/>
          <w:szCs w:val="32"/>
        </w:rPr>
        <w:t>450008</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imesNewRomanPSMT">
    <w:altName w:val="hakuyoxingshu7000"/>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21E62"/>
    <w:rsid w:val="011A45FE"/>
    <w:rsid w:val="04476150"/>
    <w:rsid w:val="06B25022"/>
    <w:rsid w:val="096569F4"/>
    <w:rsid w:val="0F615800"/>
    <w:rsid w:val="11237D88"/>
    <w:rsid w:val="13DA2F95"/>
    <w:rsid w:val="1B594B30"/>
    <w:rsid w:val="1F195F4E"/>
    <w:rsid w:val="1F337ABE"/>
    <w:rsid w:val="20CC2CE5"/>
    <w:rsid w:val="22F23ABB"/>
    <w:rsid w:val="26083B2A"/>
    <w:rsid w:val="2DA01BC3"/>
    <w:rsid w:val="2E8F47E7"/>
    <w:rsid w:val="32940D32"/>
    <w:rsid w:val="34EC062E"/>
    <w:rsid w:val="3848578A"/>
    <w:rsid w:val="41F6106D"/>
    <w:rsid w:val="43C340D4"/>
    <w:rsid w:val="49CF3EDF"/>
    <w:rsid w:val="4C0E153D"/>
    <w:rsid w:val="561508B8"/>
    <w:rsid w:val="58C45661"/>
    <w:rsid w:val="5B036FB4"/>
    <w:rsid w:val="5D3870AA"/>
    <w:rsid w:val="5E121E62"/>
    <w:rsid w:val="68A27DE5"/>
    <w:rsid w:val="723F4285"/>
    <w:rsid w:val="74DE0501"/>
    <w:rsid w:val="7B4C1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960" w:firstLineChars="200"/>
      <w:jc w:val="center"/>
    </w:pPr>
    <w:rPr>
      <w:sz w:val="48"/>
    </w:rPr>
  </w:style>
  <w:style w:type="paragraph" w:styleId="3">
    <w:name w:val="footer"/>
    <w:basedOn w:val="1"/>
    <w:uiPriority w:val="99"/>
    <w:pPr>
      <w:tabs>
        <w:tab w:val="center" w:pos="4153"/>
        <w:tab w:val="right" w:pos="8306"/>
      </w:tabs>
      <w:snapToGrid w:val="0"/>
      <w:jc w:val="left"/>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2019-09-19T09:27:00Z</dcterms:created>
  <dc:creator>密</dc:creator>
  <cp:lastModifiedBy>密</cp:lastModifiedBy>
  <dcterms:modified xsi:type="dcterms:W3CDTF">2019-09-19T10:28:14Z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