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560" w:lineRule="exact"/>
        <w:jc w:val="both"/>
        <w:textAlignment w:val="baseline"/>
        <w:rPr>
          <w:rFonts w:ascii="黑体" w:hAnsi="黑体" w:eastAsia="黑体" w:cs="黑体"/>
          <w:sz w:val="32"/>
          <w:szCs w:val="32"/>
        </w:rPr>
      </w:pPr>
      <w:r>
        <w:rPr>
          <w:rFonts w:hint="eastAsia" w:ascii="黑体" w:hAnsi="黑体" w:eastAsia="黑体" w:cs="黑体"/>
          <w:sz w:val="32"/>
          <w:szCs w:val="32"/>
        </w:rPr>
        <w:t>附件1</w:t>
      </w:r>
    </w:p>
    <w:p>
      <w:pPr>
        <w:pStyle w:val="3"/>
        <w:widowControl/>
        <w:spacing w:before="0" w:beforeAutospacing="0" w:after="0" w:afterAutospacing="0" w:line="560" w:lineRule="exact"/>
        <w:jc w:val="center"/>
        <w:textAlignment w:val="baseline"/>
        <w:rPr>
          <w:rFonts w:hint="eastAsia" w:ascii="黑体" w:hAnsi="黑体" w:eastAsia="黑体" w:cs="黑体"/>
          <w:sz w:val="13"/>
          <w:szCs w:val="13"/>
        </w:rPr>
      </w:pPr>
    </w:p>
    <w:p>
      <w:pPr>
        <w:pStyle w:val="3"/>
        <w:widowControl/>
        <w:spacing w:before="0" w:beforeAutospacing="0" w:after="0" w:afterAutospacing="0" w:line="560" w:lineRule="exact"/>
        <w:jc w:val="center"/>
        <w:textAlignment w:val="baseline"/>
        <w:rPr>
          <w:rFonts w:hint="eastAsia" w:ascii="黑体" w:hAnsi="黑体" w:eastAsia="黑体" w:cs="黑体"/>
          <w:sz w:val="44"/>
          <w:szCs w:val="44"/>
        </w:rPr>
      </w:pPr>
      <w:r>
        <w:rPr>
          <w:rFonts w:hint="eastAsia" w:ascii="黑体" w:hAnsi="黑体" w:eastAsia="黑体" w:cs="黑体"/>
          <w:sz w:val="44"/>
          <w:szCs w:val="44"/>
        </w:rPr>
        <w:t>中国内部审计协会  审计署内部审计指导监督司联合发布2019至2020年度内部审计</w:t>
      </w:r>
    </w:p>
    <w:p>
      <w:pPr>
        <w:pStyle w:val="3"/>
        <w:widowControl/>
        <w:spacing w:before="0" w:beforeAutospacing="0" w:after="0" w:afterAutospacing="0" w:line="560" w:lineRule="exact"/>
        <w:jc w:val="center"/>
        <w:textAlignment w:val="baseline"/>
        <w:rPr>
          <w:rFonts w:hint="eastAsia" w:ascii="黑体" w:hAnsi="黑体" w:eastAsia="黑体" w:cs="黑体"/>
          <w:sz w:val="44"/>
          <w:szCs w:val="44"/>
        </w:rPr>
      </w:pPr>
      <w:r>
        <w:rPr>
          <w:rFonts w:hint="eastAsia" w:ascii="黑体" w:hAnsi="黑体" w:eastAsia="黑体" w:cs="黑体"/>
          <w:sz w:val="44"/>
          <w:szCs w:val="44"/>
        </w:rPr>
        <w:t>科研课题招标的通知</w:t>
      </w:r>
    </w:p>
    <w:p>
      <w:pPr>
        <w:pStyle w:val="3"/>
        <w:widowControl/>
        <w:spacing w:before="0" w:beforeAutospacing="0" w:after="0" w:afterAutospacing="0" w:line="560" w:lineRule="exact"/>
        <w:jc w:val="center"/>
        <w:textAlignment w:val="baseline"/>
        <w:rPr>
          <w:rFonts w:hint="eastAsia" w:ascii="宋体" w:hAnsi="宋体" w:eastAsia="宋体" w:cs="宋体"/>
          <w:color w:val="555555"/>
          <w:spacing w:val="2"/>
          <w:sz w:val="11"/>
          <w:szCs w:val="11"/>
        </w:rPr>
      </w:pPr>
    </w:p>
    <w:p>
      <w:pPr>
        <w:pStyle w:val="3"/>
        <w:widowControl/>
        <w:spacing w:before="0" w:beforeAutospacing="0" w:after="0" w:afterAutospacing="0" w:line="560" w:lineRule="exact"/>
        <w:jc w:val="center"/>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中内协发〔2019〕15号</w:t>
      </w:r>
    </w:p>
    <w:p>
      <w:pPr>
        <w:pStyle w:val="3"/>
        <w:widowControl/>
        <w:spacing w:before="0" w:beforeAutospacing="0" w:after="0" w:afterAutospacing="0" w:line="560" w:lineRule="exact"/>
        <w:textAlignment w:val="baseline"/>
        <w:rPr>
          <w:rFonts w:hint="eastAsia" w:ascii="仿宋" w:hAnsi="仿宋" w:eastAsia="仿宋" w:cs="仿宋"/>
          <w:color w:val="auto"/>
          <w:spacing w:val="2"/>
          <w:sz w:val="10"/>
          <w:szCs w:val="10"/>
        </w:rPr>
      </w:pPr>
    </w:p>
    <w:p>
      <w:pPr>
        <w:pStyle w:val="3"/>
        <w:widowControl/>
        <w:spacing w:before="0" w:beforeAutospacing="0" w:after="0" w:afterAutospacing="0" w:line="560" w:lineRule="exact"/>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各省、自治区、直辖市和计划单列市、新疆生产建设兵团审计厅（局），署机关各单位、各派出审计局、各特派员办事处，南京审计大学，其他有关高等院校、单位：</w:t>
      </w:r>
    </w:p>
    <w:p>
      <w:pPr>
        <w:pStyle w:val="3"/>
        <w:widowControl/>
        <w:spacing w:before="0" w:beforeAutospacing="0" w:after="0" w:afterAutospacing="0" w:line="560" w:lineRule="exact"/>
        <w:ind w:firstLine="648" w:firstLineChars="200"/>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受审计署委托，中国内部审计协会与审计署内部审计指导监督司联合开展2019至2020年度4项内部审计科研课题研究，参照《审计署重点科研课题管理办法》（审会发〔2009〕3号）的规定，采取面向全国公开招标的方式确定课题组。课题及其主要研究内容如下：</w:t>
      </w:r>
    </w:p>
    <w:p>
      <w:pPr>
        <w:pStyle w:val="3"/>
        <w:widowControl/>
        <w:spacing w:before="0" w:beforeAutospacing="0" w:after="0" w:afterAutospacing="0" w:line="560" w:lineRule="exact"/>
        <w:ind w:firstLine="748" w:firstLineChars="231"/>
        <w:jc w:val="both"/>
        <w:textAlignment w:val="baseline"/>
        <w:rPr>
          <w:rFonts w:hint="eastAsia" w:ascii="黑体" w:hAnsi="黑体" w:eastAsia="黑体" w:cs="黑体"/>
          <w:color w:val="auto"/>
          <w:spacing w:val="2"/>
          <w:sz w:val="32"/>
          <w:szCs w:val="32"/>
        </w:rPr>
      </w:pPr>
      <w:r>
        <w:rPr>
          <w:rFonts w:hint="eastAsia" w:ascii="黑体" w:hAnsi="黑体" w:eastAsia="黑体" w:cs="黑体"/>
          <w:color w:val="auto"/>
          <w:spacing w:val="2"/>
          <w:sz w:val="32"/>
          <w:szCs w:val="32"/>
        </w:rPr>
        <w:t>一、新时代内部审计基础理论研究</w:t>
      </w:r>
    </w:p>
    <w:p>
      <w:pPr>
        <w:pStyle w:val="3"/>
        <w:spacing w:before="0" w:beforeAutospacing="0" w:after="0" w:afterAutospacing="0" w:line="560" w:lineRule="exact"/>
        <w:ind w:firstLine="748" w:firstLineChars="231"/>
        <w:jc w:val="both"/>
        <w:textAlignment w:val="baseline"/>
        <w:rPr>
          <w:rFonts w:hint="eastAsia" w:ascii="仿宋" w:hAnsi="仿宋" w:eastAsia="仿宋" w:cs="仿宋"/>
          <w:color w:val="auto"/>
          <w:spacing w:val="2"/>
          <w:sz w:val="32"/>
          <w:szCs w:val="32"/>
        </w:rPr>
      </w:pPr>
      <w:r>
        <w:rPr>
          <w:rFonts w:hint="eastAsia" w:ascii="仿宋_GB2312" w:hAnsi="仿宋_GB2312" w:cs="仿宋_GB2312"/>
          <w:color w:val="auto"/>
          <w:spacing w:val="2"/>
          <w:sz w:val="32"/>
          <w:szCs w:val="32"/>
        </w:rPr>
        <w:t>党的十九大提出中国特色社会主义进入了新时代，并对新时代党和国家各项事业的发展进行了全面部署。近年来，党和国家高度重视审计监督工作，出台了一系列加强审计监督的政策措施，对充分发挥内部审计作用也提出了明确要求。2018年，审计署修订出台了《审计署关于内部审计工作的规定》（审计署令第11号），召开了全国内部审计工作座谈会。与此同时，近年来内部审计实践也得到了长足发展，内部审计的职能目标在深化、业务范围在拓展、技术方法在更新。为此，有必要对新时代内部审计新使命、新目标和新职责等加以研究，以推动新时代内部审计的新发展。本课题应在分析研究新时代内部审计面临的新形势、新任务和新要求的基础上，重点研究新时代内部审计的概念体系、职能定位、职责边界、法律责任等基础理论问题。</w:t>
      </w:r>
    </w:p>
    <w:p>
      <w:pPr>
        <w:pStyle w:val="3"/>
        <w:widowControl/>
        <w:spacing w:before="0" w:beforeAutospacing="0" w:after="0" w:afterAutospacing="0" w:line="560" w:lineRule="exact"/>
        <w:ind w:firstLine="748" w:firstLineChars="231"/>
        <w:jc w:val="both"/>
        <w:textAlignment w:val="baseline"/>
        <w:rPr>
          <w:rFonts w:hint="eastAsia" w:ascii="黑体" w:hAnsi="黑体" w:eastAsia="黑体" w:cs="黑体"/>
          <w:color w:val="auto"/>
          <w:spacing w:val="2"/>
          <w:sz w:val="32"/>
          <w:szCs w:val="32"/>
        </w:rPr>
      </w:pPr>
      <w:r>
        <w:rPr>
          <w:rFonts w:hint="eastAsia" w:ascii="黑体" w:hAnsi="黑体" w:eastAsia="黑体" w:cs="黑体"/>
          <w:color w:val="auto"/>
          <w:spacing w:val="2"/>
          <w:sz w:val="32"/>
          <w:szCs w:val="32"/>
        </w:rPr>
        <w:t>二、深化国有企业和国有资本内部审计研究</w:t>
      </w:r>
    </w:p>
    <w:p>
      <w:pPr>
        <w:pStyle w:val="3"/>
        <w:widowControl/>
        <w:spacing w:before="0" w:beforeAutospacing="0" w:after="0" w:afterAutospacing="0" w:line="560" w:lineRule="exact"/>
        <w:ind w:firstLine="748" w:firstLineChars="231"/>
        <w:jc w:val="both"/>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2017年3月，中办国办印发《关于深化国有企业和国有资本审计监督的若干意见》，指出要围绕国有企业、国有资本、境外投资以及企业领导人履行经济责任情况，做到应审尽审、有审必严。内部审计在实现国企国资审计监督全覆盖中发挥着重要作用。本课题的研究内容包括：实现国企国资内部审计监督全覆盖的意义；当前需要解决的重点难点问题；全覆盖的实现路径；监督的重点内容等。</w:t>
      </w:r>
    </w:p>
    <w:p>
      <w:pPr>
        <w:pStyle w:val="3"/>
        <w:widowControl/>
        <w:spacing w:before="0" w:beforeAutospacing="0" w:after="0" w:afterAutospacing="0" w:line="560" w:lineRule="exact"/>
        <w:ind w:firstLine="748" w:firstLineChars="231"/>
        <w:jc w:val="both"/>
        <w:textAlignment w:val="baseline"/>
        <w:rPr>
          <w:rFonts w:hint="eastAsia" w:ascii="黑体" w:hAnsi="黑体" w:eastAsia="黑体" w:cs="黑体"/>
          <w:color w:val="auto"/>
          <w:spacing w:val="2"/>
          <w:sz w:val="32"/>
          <w:szCs w:val="32"/>
        </w:rPr>
      </w:pPr>
      <w:r>
        <w:rPr>
          <w:rFonts w:hint="eastAsia" w:ascii="黑体" w:hAnsi="黑体" w:eastAsia="黑体" w:cs="黑体"/>
          <w:color w:val="auto"/>
          <w:spacing w:val="2"/>
          <w:sz w:val="32"/>
          <w:szCs w:val="32"/>
        </w:rPr>
        <w:t>三、企业总审计师制度研究</w:t>
      </w:r>
    </w:p>
    <w:p>
      <w:pPr>
        <w:pStyle w:val="3"/>
        <w:spacing w:before="0" w:beforeAutospacing="0" w:after="0" w:afterAutospacing="0" w:line="560" w:lineRule="exact"/>
        <w:ind w:firstLine="748" w:firstLineChars="231"/>
        <w:jc w:val="both"/>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审计署关于内部审计工作的规定》（审计署令第11号）规定“国有企业应当按照有关规定建立总审计师制度。”本课题主要研究建立总审计师制度的重要性、必要性和可行性，总结国内外建立总审计师制度的法规制度、实践经验和需要解决的问题，研究提出建立总审计师制度的指导思想、总体目标，总审计师制度的模式类型，总审计师的职能定位、职责权限等，为企业建立总审计师制度提供理论指导。</w:t>
      </w:r>
    </w:p>
    <w:p>
      <w:pPr>
        <w:pStyle w:val="3"/>
        <w:widowControl/>
        <w:spacing w:before="0" w:beforeAutospacing="0" w:after="0" w:afterAutospacing="0" w:line="560" w:lineRule="exact"/>
        <w:ind w:firstLine="748" w:firstLineChars="231"/>
        <w:jc w:val="both"/>
        <w:textAlignment w:val="baseline"/>
        <w:rPr>
          <w:rFonts w:hint="eastAsia" w:ascii="黑体" w:hAnsi="黑体" w:eastAsia="黑体" w:cs="黑体"/>
          <w:color w:val="auto"/>
          <w:spacing w:val="2"/>
          <w:sz w:val="32"/>
          <w:szCs w:val="32"/>
        </w:rPr>
      </w:pPr>
      <w:r>
        <w:rPr>
          <w:rFonts w:hint="eastAsia" w:ascii="黑体" w:hAnsi="黑体" w:eastAsia="黑体" w:cs="黑体"/>
          <w:color w:val="auto"/>
          <w:spacing w:val="2"/>
          <w:sz w:val="32"/>
          <w:szCs w:val="32"/>
        </w:rPr>
        <w:t>四、自然资源和生态环境审计研究</w:t>
      </w:r>
    </w:p>
    <w:p>
      <w:pPr>
        <w:pStyle w:val="3"/>
        <w:widowControl/>
        <w:spacing w:before="0" w:beforeAutospacing="0" w:after="0" w:afterAutospacing="0" w:line="560" w:lineRule="exact"/>
        <w:ind w:firstLine="748" w:firstLineChars="231"/>
        <w:jc w:val="both"/>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审计署关于内部审计工作的规定》（审计署令第11号）规定的内部审计职责中包括“对本单位及所属单位的自然资源资产管理和生态环境保护责任的履行情况进行审计”，这是内部审计推动所在单位贯彻落实国家环境保护重大方针政策，贯彻新发展理念，推进生态文明建设，履行社会责任的重要体现。本课题主要研究自然资源和生态环境审计的重要意义，总结以往经验做法和存在的问题，探索开展该项审计的目标、内容、组织方式、实施方法、结果运用等。</w:t>
      </w:r>
    </w:p>
    <w:p>
      <w:pPr>
        <w:pStyle w:val="3"/>
        <w:widowControl/>
        <w:spacing w:before="0" w:beforeAutospacing="0" w:after="0" w:afterAutospacing="0" w:line="560" w:lineRule="exact"/>
        <w:ind w:firstLine="748" w:firstLineChars="231"/>
        <w:jc w:val="both"/>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根据相关规定，审计署内部审计指导监督司委托中国内部审计协会负责此次课题招标的具体组织工作。以上课题自本通知发布之日起接受申报。凡符合《审计署重点科研课题管理办法》（审会发〔2009〕3号）规定的申报条件者，填写《内部审计科研课题立项申请表》（见附件），于2019年5月25日前（以寄出邮戳为准）将申请表纸质件（一式10份）邮寄至中国内部审计协会准则与学术部，并将申请表电子件发送至中国内部审计协会准则与学术部邮箱（zhunze@ciia.com.cn）。发送电子邮件时请务必在主题栏标明“2019课题申报”字样。</w:t>
      </w:r>
    </w:p>
    <w:p>
      <w:pPr>
        <w:pStyle w:val="3"/>
        <w:widowControl/>
        <w:spacing w:before="0" w:beforeAutospacing="0" w:after="0" w:afterAutospacing="0" w:line="560" w:lineRule="exact"/>
        <w:ind w:firstLine="748" w:firstLineChars="231"/>
        <w:jc w:val="both"/>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中国内部审计协会通讯地址：北京市海淀区中关村南大街1号北京友谊宾馆院内（邮政编码：100873）</w:t>
      </w:r>
    </w:p>
    <w:p>
      <w:pPr>
        <w:pStyle w:val="3"/>
        <w:widowControl/>
        <w:spacing w:before="0" w:beforeAutospacing="0" w:after="0" w:afterAutospacing="0" w:line="560" w:lineRule="exact"/>
        <w:ind w:firstLine="748" w:firstLineChars="231"/>
        <w:jc w:val="both"/>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联 系 人：尤广辉  胡虹</w:t>
      </w:r>
    </w:p>
    <w:p>
      <w:pPr>
        <w:pStyle w:val="3"/>
        <w:widowControl/>
        <w:spacing w:before="0" w:beforeAutospacing="0" w:after="0" w:afterAutospacing="0" w:line="560" w:lineRule="exact"/>
        <w:ind w:firstLine="748" w:firstLineChars="231"/>
        <w:jc w:val="both"/>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联系电话：010-82199847</w:t>
      </w:r>
    </w:p>
    <w:p>
      <w:pPr>
        <w:pStyle w:val="3"/>
        <w:widowControl/>
        <w:spacing w:before="0" w:beforeAutospacing="0" w:after="0" w:afterAutospacing="0" w:line="560" w:lineRule="exact"/>
        <w:ind w:firstLine="748" w:firstLineChars="231"/>
        <w:jc w:val="both"/>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 xml:space="preserve">          </w:t>
      </w:r>
    </w:p>
    <w:p>
      <w:pPr>
        <w:pStyle w:val="3"/>
        <w:widowControl/>
        <w:spacing w:before="0" w:beforeAutospacing="0" w:after="0" w:afterAutospacing="0" w:line="560" w:lineRule="exact"/>
        <w:ind w:firstLine="748" w:firstLineChars="231"/>
        <w:jc w:val="both"/>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中国内部审计协会         审计署内部审计指导监督司</w:t>
      </w:r>
    </w:p>
    <w:p>
      <w:pPr>
        <w:pStyle w:val="3"/>
        <w:widowControl/>
        <w:spacing w:before="0" w:beforeAutospacing="0" w:after="0" w:afterAutospacing="0" w:line="560" w:lineRule="exact"/>
        <w:ind w:firstLine="748" w:firstLineChars="231"/>
        <w:jc w:val="both"/>
        <w:textAlignment w:val="baseline"/>
        <w:rPr>
          <w:rFonts w:hint="eastAsia" w:ascii="仿宋_GB2312" w:hAnsi="仿宋_GB2312" w:cs="仿宋_GB2312"/>
          <w:color w:val="auto"/>
          <w:spacing w:val="2"/>
          <w:sz w:val="32"/>
          <w:szCs w:val="32"/>
        </w:rPr>
      </w:pPr>
      <w:r>
        <w:rPr>
          <w:rFonts w:hint="eastAsia" w:ascii="仿宋_GB2312" w:hAnsi="仿宋_GB2312" w:cs="仿宋_GB2312"/>
          <w:color w:val="auto"/>
          <w:spacing w:val="2"/>
          <w:sz w:val="32"/>
          <w:szCs w:val="32"/>
        </w:rPr>
        <w:t xml:space="preserve">                          2019年2月26日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21E62"/>
    <w:rsid w:val="011A45FE"/>
    <w:rsid w:val="04476150"/>
    <w:rsid w:val="096569F4"/>
    <w:rsid w:val="0F615800"/>
    <w:rsid w:val="11237D88"/>
    <w:rsid w:val="1B594B30"/>
    <w:rsid w:val="1F337ABE"/>
    <w:rsid w:val="20CC2CE5"/>
    <w:rsid w:val="2E8F47E7"/>
    <w:rsid w:val="34EC062E"/>
    <w:rsid w:val="3848578A"/>
    <w:rsid w:val="41F6106D"/>
    <w:rsid w:val="43C340D4"/>
    <w:rsid w:val="49CF3EDF"/>
    <w:rsid w:val="561508B8"/>
    <w:rsid w:val="5B036FB4"/>
    <w:rsid w:val="5E121E62"/>
    <w:rsid w:val="74DE0501"/>
    <w:rsid w:val="7B4C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2019-09-19T09:27:00Z</dcterms:created>
  <dc:creator>密</dc:creator>
  <cp:lastModifiedBy>密</cp:lastModifiedBy>
  <dcterms:modified xsi:type="dcterms:W3CDTF">2019-09-19T10:19:41Z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